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750BF" w14:textId="7BF372B4" w:rsidR="00DB0A9F" w:rsidRPr="00097C99" w:rsidRDefault="00DB0A9F" w:rsidP="00AC6883">
      <w:pPr>
        <w:spacing w:before="100" w:beforeAutospacing="1" w:after="100" w:afterAutospacing="1" w:line="240" w:lineRule="auto"/>
        <w:contextualSpacing/>
        <w:rPr>
          <w:rFonts w:ascii="Arial" w:hAnsi="Arial" w:cs="Arial"/>
          <w:sz w:val="24"/>
          <w:szCs w:val="24"/>
          <w:shd w:val="clear" w:color="auto" w:fill="FFFFFF"/>
        </w:rPr>
      </w:pPr>
      <w:r w:rsidRPr="00097C99">
        <w:rPr>
          <w:rFonts w:ascii="Arial" w:hAnsi="Arial" w:cs="Arial"/>
          <w:sz w:val="24"/>
          <w:szCs w:val="24"/>
          <w:shd w:val="clear" w:color="auto" w:fill="FFFFFF"/>
        </w:rPr>
        <w:t>11.07.2023 10:00 Uhr</w:t>
      </w:r>
    </w:p>
    <w:p w14:paraId="458453DC" w14:textId="77777777" w:rsidR="00DB0A9F" w:rsidRPr="00D4759F" w:rsidRDefault="00DB0A9F" w:rsidP="00AC6883">
      <w:pPr>
        <w:spacing w:before="100" w:beforeAutospacing="1" w:after="100" w:afterAutospacing="1" w:line="240" w:lineRule="auto"/>
        <w:contextualSpacing/>
        <w:rPr>
          <w:rFonts w:ascii="Arial" w:hAnsi="Arial" w:cs="Arial"/>
          <w:sz w:val="24"/>
          <w:szCs w:val="24"/>
          <w:shd w:val="clear" w:color="auto" w:fill="FFFFFF"/>
        </w:rPr>
      </w:pPr>
    </w:p>
    <w:p w14:paraId="5C79584E" w14:textId="77777777" w:rsidR="00AC6883" w:rsidRPr="00D4759F" w:rsidRDefault="00AC6883" w:rsidP="00AC6883">
      <w:pPr>
        <w:spacing w:before="100" w:beforeAutospacing="1" w:after="100" w:afterAutospacing="1" w:line="240" w:lineRule="auto"/>
        <w:contextualSpacing/>
        <w:rPr>
          <w:rFonts w:ascii="Arial" w:hAnsi="Arial" w:cs="Arial"/>
          <w:b/>
          <w:color w:val="070707"/>
          <w:sz w:val="24"/>
          <w:szCs w:val="24"/>
          <w:shd w:val="clear" w:color="auto" w:fill="FFFFFF"/>
        </w:rPr>
      </w:pPr>
    </w:p>
    <w:p w14:paraId="405E62B2" w14:textId="172C338B" w:rsidR="005F37F1" w:rsidRPr="00097C99" w:rsidRDefault="00AC6883" w:rsidP="00AC6883">
      <w:pPr>
        <w:spacing w:before="100" w:beforeAutospacing="1" w:after="100" w:afterAutospacing="1" w:line="240" w:lineRule="auto"/>
        <w:contextualSpacing/>
        <w:rPr>
          <w:rFonts w:ascii="Arial" w:hAnsi="Arial" w:cs="Arial"/>
          <w:b/>
          <w:color w:val="070707"/>
          <w:sz w:val="26"/>
          <w:szCs w:val="26"/>
          <w:shd w:val="clear" w:color="auto" w:fill="FFFFFF"/>
        </w:rPr>
      </w:pPr>
      <w:r w:rsidRPr="00097C99">
        <w:rPr>
          <w:rFonts w:ascii="Arial" w:hAnsi="Arial" w:cs="Arial"/>
          <w:b/>
          <w:color w:val="070707"/>
          <w:sz w:val="26"/>
          <w:szCs w:val="26"/>
          <w:shd w:val="clear" w:color="auto" w:fill="FFFFFF"/>
        </w:rPr>
        <w:t xml:space="preserve">Toyota Kreditbank mit </w:t>
      </w:r>
      <w:r w:rsidR="008626C8" w:rsidRPr="00097C99">
        <w:rPr>
          <w:rFonts w:ascii="Arial" w:hAnsi="Arial" w:cs="Arial"/>
          <w:b/>
          <w:color w:val="070707"/>
          <w:sz w:val="26"/>
          <w:szCs w:val="26"/>
          <w:shd w:val="clear" w:color="auto" w:fill="FFFFFF"/>
        </w:rPr>
        <w:t>Doppelsieg</w:t>
      </w:r>
      <w:r w:rsidRPr="00097C99">
        <w:rPr>
          <w:rFonts w:ascii="Arial" w:hAnsi="Arial" w:cs="Arial"/>
          <w:b/>
          <w:color w:val="070707"/>
          <w:sz w:val="26"/>
          <w:szCs w:val="26"/>
          <w:shd w:val="clear" w:color="auto" w:fill="FFFFFF"/>
        </w:rPr>
        <w:t xml:space="preserve"> beim </w:t>
      </w:r>
      <w:r w:rsidR="00C37767" w:rsidRPr="00097C99">
        <w:rPr>
          <w:rFonts w:ascii="Arial" w:hAnsi="Arial" w:cs="Arial"/>
          <w:b/>
          <w:color w:val="070707"/>
          <w:sz w:val="26"/>
          <w:szCs w:val="26"/>
          <w:shd w:val="clear" w:color="auto" w:fill="FFFFFF"/>
        </w:rPr>
        <w:t>A</w:t>
      </w:r>
      <w:r w:rsidR="00B225B5">
        <w:rPr>
          <w:rFonts w:ascii="Arial" w:hAnsi="Arial" w:cs="Arial"/>
          <w:b/>
          <w:color w:val="070707"/>
          <w:sz w:val="26"/>
          <w:szCs w:val="26"/>
          <w:shd w:val="clear" w:color="auto" w:fill="FFFFFF"/>
        </w:rPr>
        <w:t>utohaus</w:t>
      </w:r>
      <w:r w:rsidR="00C37767" w:rsidRPr="00097C99">
        <w:rPr>
          <w:rFonts w:ascii="Arial" w:hAnsi="Arial" w:cs="Arial"/>
          <w:b/>
          <w:color w:val="070707"/>
          <w:sz w:val="26"/>
          <w:szCs w:val="26"/>
          <w:shd w:val="clear" w:color="auto" w:fill="FFFFFF"/>
        </w:rPr>
        <w:t xml:space="preserve"> </w:t>
      </w:r>
      <w:proofErr w:type="spellStart"/>
      <w:r w:rsidRPr="00097C99">
        <w:rPr>
          <w:rFonts w:ascii="Arial" w:hAnsi="Arial" w:cs="Arial"/>
          <w:b/>
          <w:color w:val="070707"/>
          <w:sz w:val="26"/>
          <w:szCs w:val="26"/>
          <w:shd w:val="clear" w:color="auto" w:fill="FFFFFF"/>
        </w:rPr>
        <w:t>BankenMonitor</w:t>
      </w:r>
      <w:proofErr w:type="spellEnd"/>
      <w:r w:rsidRPr="00097C99">
        <w:rPr>
          <w:rFonts w:ascii="Arial" w:hAnsi="Arial" w:cs="Arial"/>
          <w:b/>
          <w:color w:val="070707"/>
          <w:sz w:val="26"/>
          <w:szCs w:val="26"/>
          <w:shd w:val="clear" w:color="auto" w:fill="FFFFFF"/>
        </w:rPr>
        <w:t xml:space="preserve"> 2023</w:t>
      </w:r>
    </w:p>
    <w:p w14:paraId="744CC0C3" w14:textId="1D2570A0" w:rsidR="00AC6883" w:rsidRPr="00097C99" w:rsidRDefault="001830C6" w:rsidP="00AC6883">
      <w:pPr>
        <w:spacing w:before="100" w:beforeAutospacing="1" w:after="100" w:afterAutospacing="1" w:line="240" w:lineRule="auto"/>
        <w:contextualSpacing/>
        <w:rPr>
          <w:rFonts w:ascii="Arial" w:hAnsi="Arial" w:cs="Arial"/>
          <w:color w:val="070707"/>
          <w:sz w:val="24"/>
          <w:szCs w:val="24"/>
          <w:shd w:val="clear" w:color="auto" w:fill="FFFFFF"/>
        </w:rPr>
      </w:pPr>
      <w:r w:rsidRPr="00D4759F">
        <w:rPr>
          <w:rFonts w:ascii="Arial" w:hAnsi="Arial" w:cs="Arial"/>
          <w:color w:val="070707"/>
          <w:sz w:val="24"/>
          <w:szCs w:val="24"/>
          <w:shd w:val="clear" w:color="auto" w:fill="FFFFFF"/>
        </w:rPr>
        <w:t>Gesamtsieger d</w:t>
      </w:r>
      <w:r w:rsidR="002B62AB" w:rsidRPr="00D4759F">
        <w:rPr>
          <w:rFonts w:ascii="Arial" w:hAnsi="Arial" w:cs="Arial"/>
          <w:color w:val="070707"/>
          <w:sz w:val="24"/>
          <w:szCs w:val="24"/>
          <w:shd w:val="clear" w:color="auto" w:fill="FFFFFF"/>
        </w:rPr>
        <w:t>er</w:t>
      </w:r>
      <w:r w:rsidRPr="00D4759F">
        <w:rPr>
          <w:rFonts w:ascii="Arial" w:hAnsi="Arial" w:cs="Arial"/>
          <w:color w:val="070707"/>
          <w:sz w:val="24"/>
          <w:szCs w:val="24"/>
          <w:shd w:val="clear" w:color="auto" w:fill="FFFFFF"/>
        </w:rPr>
        <w:t xml:space="preserve"> Studie und</w:t>
      </w:r>
      <w:r w:rsidR="00AC6883" w:rsidRPr="00D4759F">
        <w:rPr>
          <w:rFonts w:ascii="Arial" w:hAnsi="Arial" w:cs="Arial"/>
          <w:color w:val="070707"/>
          <w:sz w:val="24"/>
          <w:szCs w:val="24"/>
          <w:shd w:val="clear" w:color="auto" w:fill="FFFFFF"/>
        </w:rPr>
        <w:t xml:space="preserve"> </w:t>
      </w:r>
      <w:r w:rsidR="00C37767" w:rsidRPr="00D4759F">
        <w:rPr>
          <w:rFonts w:ascii="Arial" w:hAnsi="Arial" w:cs="Arial"/>
          <w:color w:val="070707"/>
          <w:sz w:val="24"/>
          <w:szCs w:val="24"/>
          <w:shd w:val="clear" w:color="auto" w:fill="FFFFFF"/>
        </w:rPr>
        <w:t>Rang 1</w:t>
      </w:r>
      <w:r w:rsidR="00AC6883" w:rsidRPr="00D4759F">
        <w:rPr>
          <w:rFonts w:ascii="Arial" w:hAnsi="Arial" w:cs="Arial"/>
          <w:color w:val="070707"/>
          <w:sz w:val="24"/>
          <w:szCs w:val="24"/>
          <w:shd w:val="clear" w:color="auto" w:fill="FFFFFF"/>
        </w:rPr>
        <w:t xml:space="preserve"> </w:t>
      </w:r>
      <w:r w:rsidR="00C37767" w:rsidRPr="00D4759F">
        <w:rPr>
          <w:rFonts w:ascii="Arial" w:hAnsi="Arial" w:cs="Arial"/>
          <w:color w:val="070707"/>
          <w:sz w:val="24"/>
          <w:szCs w:val="24"/>
          <w:shd w:val="clear" w:color="auto" w:fill="FFFFFF"/>
        </w:rPr>
        <w:t>bei den</w:t>
      </w:r>
      <w:r w:rsidR="00AC6883" w:rsidRPr="00D4759F">
        <w:rPr>
          <w:rFonts w:ascii="Arial" w:hAnsi="Arial" w:cs="Arial"/>
          <w:color w:val="070707"/>
          <w:sz w:val="24"/>
          <w:szCs w:val="24"/>
          <w:shd w:val="clear" w:color="auto" w:fill="FFFFFF"/>
        </w:rPr>
        <w:t xml:space="preserve"> „Großen Importfabrikate</w:t>
      </w:r>
      <w:r w:rsidR="00C37767" w:rsidRPr="00D4759F">
        <w:rPr>
          <w:rFonts w:ascii="Arial" w:hAnsi="Arial" w:cs="Arial"/>
          <w:color w:val="070707"/>
          <w:sz w:val="24"/>
          <w:szCs w:val="24"/>
          <w:shd w:val="clear" w:color="auto" w:fill="FFFFFF"/>
        </w:rPr>
        <w:t>n</w:t>
      </w:r>
      <w:r w:rsidR="00AC6883" w:rsidRPr="00D4759F">
        <w:rPr>
          <w:rFonts w:ascii="Arial" w:hAnsi="Arial" w:cs="Arial"/>
          <w:color w:val="070707"/>
          <w:sz w:val="24"/>
          <w:szCs w:val="24"/>
          <w:shd w:val="clear" w:color="auto" w:fill="FFFFFF"/>
        </w:rPr>
        <w:t xml:space="preserve">“ </w:t>
      </w:r>
    </w:p>
    <w:p w14:paraId="3F8BEE54" w14:textId="76EA2875" w:rsidR="00AC6883" w:rsidRPr="00D4759F" w:rsidRDefault="00EB55C2" w:rsidP="00AC6883">
      <w:pPr>
        <w:pStyle w:val="Listenabsatz"/>
        <w:numPr>
          <w:ilvl w:val="0"/>
          <w:numId w:val="1"/>
        </w:numPr>
        <w:spacing w:before="100" w:beforeAutospacing="1" w:after="100" w:afterAutospacing="1" w:line="240" w:lineRule="auto"/>
        <w:rPr>
          <w:rFonts w:ascii="Arial" w:eastAsia="Times New Roman" w:hAnsi="Arial" w:cs="Arial"/>
          <w:color w:val="000000"/>
          <w:sz w:val="24"/>
          <w:szCs w:val="24"/>
        </w:rPr>
      </w:pPr>
      <w:r w:rsidRPr="00D4759F">
        <w:rPr>
          <w:rFonts w:ascii="Arial" w:eastAsia="Times New Roman" w:hAnsi="Arial" w:cs="Arial"/>
          <w:color w:val="000000"/>
          <w:sz w:val="24"/>
          <w:szCs w:val="24"/>
        </w:rPr>
        <w:t xml:space="preserve">Platz 1 </w:t>
      </w:r>
      <w:r w:rsidR="00C37767" w:rsidRPr="00D4759F">
        <w:rPr>
          <w:rFonts w:ascii="Arial" w:eastAsia="Times New Roman" w:hAnsi="Arial" w:cs="Arial"/>
          <w:color w:val="000000"/>
          <w:sz w:val="24"/>
          <w:szCs w:val="24"/>
        </w:rPr>
        <w:t>im Gesamtranking der Studie</w:t>
      </w:r>
    </w:p>
    <w:p w14:paraId="7642DF29" w14:textId="470EDBC4" w:rsidR="00AC6883" w:rsidRPr="00D4759F" w:rsidRDefault="001830C6" w:rsidP="00AC6883">
      <w:pPr>
        <w:pStyle w:val="Listenabsatz"/>
        <w:numPr>
          <w:ilvl w:val="0"/>
          <w:numId w:val="1"/>
        </w:numPr>
        <w:spacing w:before="100" w:beforeAutospacing="1" w:after="100" w:afterAutospacing="1" w:line="240" w:lineRule="auto"/>
        <w:rPr>
          <w:rFonts w:ascii="Arial" w:eastAsia="Times New Roman" w:hAnsi="Arial" w:cs="Arial"/>
          <w:color w:val="000000"/>
          <w:sz w:val="24"/>
          <w:szCs w:val="24"/>
        </w:rPr>
      </w:pPr>
      <w:r w:rsidRPr="00D4759F">
        <w:rPr>
          <w:rFonts w:ascii="Arial" w:eastAsia="Times New Roman" w:hAnsi="Arial" w:cs="Arial"/>
          <w:color w:val="000000"/>
          <w:sz w:val="24"/>
          <w:szCs w:val="24"/>
        </w:rPr>
        <w:t>17. Sieg in Folge</w:t>
      </w:r>
      <w:r w:rsidR="00C37767" w:rsidRPr="00D4759F">
        <w:rPr>
          <w:rFonts w:ascii="Arial" w:eastAsia="Times New Roman" w:hAnsi="Arial" w:cs="Arial"/>
          <w:color w:val="000000"/>
          <w:sz w:val="24"/>
          <w:szCs w:val="24"/>
        </w:rPr>
        <w:t xml:space="preserve"> bei den „Großen Importfabrikaten“</w:t>
      </w:r>
    </w:p>
    <w:p w14:paraId="524D1214" w14:textId="172AA12F" w:rsidR="00424EA5" w:rsidRPr="00424EA5" w:rsidRDefault="00C37767" w:rsidP="00424EA5">
      <w:pPr>
        <w:pStyle w:val="Listenabsatz"/>
        <w:numPr>
          <w:ilvl w:val="0"/>
          <w:numId w:val="1"/>
        </w:numPr>
        <w:spacing w:before="100" w:beforeAutospacing="1" w:after="100" w:afterAutospacing="1" w:line="240" w:lineRule="auto"/>
        <w:rPr>
          <w:rFonts w:ascii="Arial" w:eastAsia="Times New Roman" w:hAnsi="Arial" w:cs="Arial"/>
          <w:color w:val="000000"/>
          <w:sz w:val="24"/>
          <w:szCs w:val="24"/>
        </w:rPr>
      </w:pPr>
      <w:r w:rsidRPr="00424EA5">
        <w:rPr>
          <w:rFonts w:ascii="Arial" w:eastAsia="Times New Roman" w:hAnsi="Arial" w:cs="Arial"/>
          <w:color w:val="000000"/>
          <w:sz w:val="24"/>
          <w:szCs w:val="24"/>
        </w:rPr>
        <w:t xml:space="preserve">TKG </w:t>
      </w:r>
      <w:r w:rsidR="00FA6DBF">
        <w:rPr>
          <w:rFonts w:ascii="Arial" w:eastAsia="Times New Roman" w:hAnsi="Arial" w:cs="Arial"/>
          <w:color w:val="000000"/>
          <w:sz w:val="24"/>
          <w:szCs w:val="24"/>
        </w:rPr>
        <w:t>als</w:t>
      </w:r>
      <w:r w:rsidRPr="00424EA5">
        <w:rPr>
          <w:rFonts w:ascii="Arial" w:eastAsia="Times New Roman" w:hAnsi="Arial" w:cs="Arial"/>
          <w:color w:val="000000"/>
          <w:sz w:val="24"/>
          <w:szCs w:val="24"/>
        </w:rPr>
        <w:t xml:space="preserve"> mehrwertschaffender Partner für den Handel</w:t>
      </w:r>
    </w:p>
    <w:p w14:paraId="5EE9E3F8" w14:textId="77777777" w:rsidR="00AC6883" w:rsidRPr="00D4759F" w:rsidRDefault="00AC6883" w:rsidP="00AC6883">
      <w:pPr>
        <w:pStyle w:val="Listenabsatz"/>
        <w:spacing w:before="100" w:beforeAutospacing="1" w:after="100" w:afterAutospacing="1" w:line="240" w:lineRule="auto"/>
        <w:rPr>
          <w:rStyle w:val="Fett"/>
          <w:rFonts w:ascii="Arial" w:eastAsia="Times New Roman" w:hAnsi="Arial" w:cs="Arial"/>
          <w:b w:val="0"/>
          <w:bCs w:val="0"/>
          <w:color w:val="000000"/>
          <w:sz w:val="24"/>
          <w:szCs w:val="24"/>
        </w:rPr>
      </w:pPr>
    </w:p>
    <w:p w14:paraId="594381A0" w14:textId="1617479E" w:rsidR="006E48F7" w:rsidRPr="00097C99" w:rsidRDefault="00AC6883" w:rsidP="00097C99">
      <w:pPr>
        <w:pStyle w:val="StandardWeb"/>
        <w:shd w:val="clear" w:color="auto" w:fill="FFFFFF"/>
        <w:spacing w:before="278" w:beforeAutospacing="0" w:after="278" w:afterAutospacing="0" w:line="371" w:lineRule="atLeast"/>
        <w:rPr>
          <w:rStyle w:val="Fett"/>
          <w:rFonts w:ascii="Arial" w:hAnsi="Arial" w:cs="Arial"/>
          <w:b w:val="0"/>
          <w:bCs w:val="0"/>
          <w:color w:val="000000"/>
        </w:rPr>
      </w:pPr>
      <w:r w:rsidRPr="00097C99">
        <w:rPr>
          <w:rStyle w:val="Fett"/>
          <w:rFonts w:ascii="Arial" w:hAnsi="Arial" w:cs="Arial"/>
          <w:color w:val="000000"/>
        </w:rPr>
        <w:t>Köln</w:t>
      </w:r>
      <w:r w:rsidRPr="00097C99">
        <w:rPr>
          <w:rStyle w:val="Fett"/>
          <w:rFonts w:ascii="Arial" w:hAnsi="Arial" w:cs="Arial"/>
          <w:b w:val="0"/>
          <w:bCs w:val="0"/>
          <w:color w:val="000000"/>
        </w:rPr>
        <w:t>.</w:t>
      </w:r>
      <w:r w:rsidR="00B00BD7" w:rsidRPr="00097C99">
        <w:rPr>
          <w:rStyle w:val="Fett"/>
          <w:rFonts w:ascii="Arial" w:hAnsi="Arial" w:cs="Arial"/>
          <w:b w:val="0"/>
          <w:bCs w:val="0"/>
          <w:color w:val="000000"/>
        </w:rPr>
        <w:t xml:space="preserve"> </w:t>
      </w:r>
      <w:r w:rsidR="00C37767" w:rsidRPr="00097C99">
        <w:rPr>
          <w:rStyle w:val="Fett"/>
          <w:rFonts w:ascii="Arial" w:hAnsi="Arial" w:cs="Arial"/>
          <w:b w:val="0"/>
          <w:bCs w:val="0"/>
          <w:color w:val="000000"/>
        </w:rPr>
        <w:t xml:space="preserve">Die Toyota Kreditbank GmbH (TKG) </w:t>
      </w:r>
      <w:r w:rsidR="00C514F9" w:rsidRPr="00097C99">
        <w:rPr>
          <w:rStyle w:val="Fett"/>
          <w:rFonts w:ascii="Arial" w:hAnsi="Arial" w:cs="Arial"/>
          <w:b w:val="0"/>
          <w:bCs w:val="0"/>
          <w:color w:val="000000"/>
        </w:rPr>
        <w:t>ist Sieger beim</w:t>
      </w:r>
      <w:r w:rsidR="00EB55C2" w:rsidRPr="00097C99">
        <w:rPr>
          <w:rStyle w:val="Fett"/>
          <w:rFonts w:ascii="Arial" w:hAnsi="Arial" w:cs="Arial"/>
          <w:b w:val="0"/>
          <w:bCs w:val="0"/>
          <w:color w:val="000000"/>
        </w:rPr>
        <w:t xml:space="preserve"> diesjährigen „</w:t>
      </w:r>
      <w:hyperlink r:id="rId8" w:tgtFrame="_blank" w:tooltip="AUTOHAUS BankenMonitor" w:history="1">
        <w:r w:rsidR="00EB55C2" w:rsidRPr="00097C99">
          <w:rPr>
            <w:rStyle w:val="Fett"/>
            <w:rFonts w:ascii="Arial" w:hAnsi="Arial" w:cs="Arial"/>
            <w:b w:val="0"/>
            <w:bCs w:val="0"/>
            <w:color w:val="000000"/>
          </w:rPr>
          <w:t xml:space="preserve">AUTOHAUS </w:t>
        </w:r>
        <w:proofErr w:type="spellStart"/>
        <w:r w:rsidR="00EB55C2" w:rsidRPr="00097C99">
          <w:rPr>
            <w:rStyle w:val="Fett"/>
            <w:rFonts w:ascii="Arial" w:hAnsi="Arial" w:cs="Arial"/>
            <w:b w:val="0"/>
            <w:bCs w:val="0"/>
            <w:color w:val="000000"/>
          </w:rPr>
          <w:t>BankenMonitor</w:t>
        </w:r>
        <w:proofErr w:type="spellEnd"/>
      </w:hyperlink>
      <w:r w:rsidR="00C514F9" w:rsidRPr="00097C99">
        <w:rPr>
          <w:rStyle w:val="Fett"/>
          <w:rFonts w:ascii="Arial" w:hAnsi="Arial" w:cs="Arial"/>
          <w:b w:val="0"/>
          <w:bCs w:val="0"/>
          <w:color w:val="000000"/>
        </w:rPr>
        <w:t>“. Zum n</w:t>
      </w:r>
      <w:r w:rsidR="00D4759F" w:rsidRPr="00097C99">
        <w:rPr>
          <w:rStyle w:val="Fett"/>
          <w:rFonts w:ascii="Arial" w:hAnsi="Arial" w:cs="Arial"/>
          <w:b w:val="0"/>
          <w:bCs w:val="0"/>
          <w:color w:val="000000"/>
        </w:rPr>
        <w:t>unmeh</w:t>
      </w:r>
      <w:r w:rsidR="00C514F9" w:rsidRPr="00097C99">
        <w:rPr>
          <w:rStyle w:val="Fett"/>
          <w:rFonts w:ascii="Arial" w:hAnsi="Arial" w:cs="Arial"/>
          <w:b w:val="0"/>
          <w:bCs w:val="0"/>
          <w:color w:val="000000"/>
        </w:rPr>
        <w:t xml:space="preserve">r 8. Mal erzielt </w:t>
      </w:r>
      <w:r w:rsidR="006870AD" w:rsidRPr="00097C99">
        <w:rPr>
          <w:rStyle w:val="Fett"/>
          <w:rFonts w:ascii="Arial" w:hAnsi="Arial" w:cs="Arial"/>
          <w:b w:val="0"/>
          <w:bCs w:val="0"/>
          <w:color w:val="000000"/>
        </w:rPr>
        <w:t xml:space="preserve">sie </w:t>
      </w:r>
      <w:r w:rsidR="00C514F9" w:rsidRPr="00097C99">
        <w:rPr>
          <w:rStyle w:val="Fett"/>
          <w:rFonts w:ascii="Arial" w:hAnsi="Arial" w:cs="Arial"/>
          <w:b w:val="0"/>
          <w:bCs w:val="0"/>
          <w:color w:val="000000"/>
        </w:rPr>
        <w:t xml:space="preserve">die beste </w:t>
      </w:r>
      <w:r w:rsidR="006870AD" w:rsidRPr="00097C99">
        <w:rPr>
          <w:rStyle w:val="Fett"/>
          <w:rFonts w:ascii="Arial" w:hAnsi="Arial" w:cs="Arial"/>
          <w:b w:val="0"/>
          <w:bCs w:val="0"/>
          <w:color w:val="000000"/>
        </w:rPr>
        <w:t>Bewertung</w:t>
      </w:r>
      <w:r w:rsidR="00D4759F" w:rsidRPr="00097C99">
        <w:rPr>
          <w:rStyle w:val="Fett"/>
          <w:rFonts w:ascii="Arial" w:hAnsi="Arial" w:cs="Arial"/>
          <w:b w:val="0"/>
          <w:bCs w:val="0"/>
          <w:color w:val="000000"/>
        </w:rPr>
        <w:t xml:space="preserve"> im Gesamtranking der Studie </w:t>
      </w:r>
      <w:r w:rsidR="00C514F9" w:rsidRPr="00097C99">
        <w:rPr>
          <w:rStyle w:val="Fett"/>
          <w:rFonts w:ascii="Arial" w:hAnsi="Arial" w:cs="Arial"/>
          <w:b w:val="0"/>
          <w:bCs w:val="0"/>
          <w:color w:val="000000"/>
        </w:rPr>
        <w:t>und darf sich "Beste Autobank 2023" nennen. </w:t>
      </w:r>
      <w:r w:rsidR="00D4759F" w:rsidRPr="00097C99">
        <w:rPr>
          <w:rStyle w:val="Fett"/>
          <w:rFonts w:ascii="Arial" w:hAnsi="Arial" w:cs="Arial"/>
          <w:b w:val="0"/>
          <w:bCs w:val="0"/>
          <w:color w:val="000000"/>
        </w:rPr>
        <w:t xml:space="preserve">Außerdem liegt die TKG bei den Großen Importfabrikaten zum 17. Mal in Folge an der Spitze. Mit </w:t>
      </w:r>
      <w:r w:rsidR="00C37767" w:rsidRPr="00097C99">
        <w:rPr>
          <w:rStyle w:val="Fett"/>
          <w:rFonts w:ascii="Arial" w:hAnsi="Arial" w:cs="Arial"/>
          <w:b w:val="0"/>
          <w:bCs w:val="0"/>
          <w:color w:val="000000"/>
        </w:rPr>
        <w:t>einer Gesamtnote von 1,</w:t>
      </w:r>
      <w:r w:rsidR="00B00BD7" w:rsidRPr="00097C99">
        <w:rPr>
          <w:rStyle w:val="Fett"/>
          <w:rFonts w:ascii="Arial" w:hAnsi="Arial" w:cs="Arial"/>
          <w:b w:val="0"/>
          <w:bCs w:val="0"/>
          <w:color w:val="000000"/>
        </w:rPr>
        <w:t>74</w:t>
      </w:r>
      <w:r w:rsidR="00C37767" w:rsidRPr="00097C99">
        <w:rPr>
          <w:rStyle w:val="Fett"/>
          <w:rFonts w:ascii="Arial" w:hAnsi="Arial" w:cs="Arial"/>
          <w:b w:val="0"/>
          <w:bCs w:val="0"/>
          <w:color w:val="000000"/>
        </w:rPr>
        <w:t xml:space="preserve"> </w:t>
      </w:r>
      <w:r w:rsidR="00B00BD7" w:rsidRPr="00097C99">
        <w:rPr>
          <w:rStyle w:val="Fett"/>
          <w:rFonts w:ascii="Arial" w:hAnsi="Arial" w:cs="Arial"/>
          <w:b w:val="0"/>
          <w:bCs w:val="0"/>
          <w:color w:val="000000"/>
        </w:rPr>
        <w:t>konnte sich</w:t>
      </w:r>
      <w:r w:rsidR="00C514F9" w:rsidRPr="00097C99">
        <w:rPr>
          <w:rStyle w:val="Fett"/>
          <w:rFonts w:ascii="Arial" w:hAnsi="Arial" w:cs="Arial"/>
          <w:b w:val="0"/>
          <w:bCs w:val="0"/>
          <w:color w:val="000000"/>
        </w:rPr>
        <w:t xml:space="preserve"> das Kölner Unternehmen</w:t>
      </w:r>
      <w:r w:rsidR="00C37767" w:rsidRPr="00097C99">
        <w:rPr>
          <w:rStyle w:val="Fett"/>
          <w:rFonts w:ascii="Arial" w:hAnsi="Arial" w:cs="Arial"/>
          <w:b w:val="0"/>
          <w:bCs w:val="0"/>
          <w:color w:val="000000"/>
        </w:rPr>
        <w:t xml:space="preserve"> </w:t>
      </w:r>
      <w:r w:rsidR="00B00BD7" w:rsidRPr="00097C99">
        <w:rPr>
          <w:rStyle w:val="Fett"/>
          <w:rFonts w:ascii="Arial" w:hAnsi="Arial" w:cs="Arial"/>
          <w:b w:val="0"/>
          <w:bCs w:val="0"/>
          <w:color w:val="000000"/>
        </w:rPr>
        <w:t xml:space="preserve">zum Vorjahr (1,81) nochmals verbessern. </w:t>
      </w:r>
      <w:r w:rsidR="002B62AB" w:rsidRPr="00097C99">
        <w:rPr>
          <w:rStyle w:val="Fett"/>
          <w:rFonts w:ascii="Arial" w:hAnsi="Arial" w:cs="Arial"/>
          <w:b w:val="0"/>
          <w:bCs w:val="0"/>
          <w:color w:val="000000"/>
        </w:rPr>
        <w:t xml:space="preserve">In </w:t>
      </w:r>
      <w:r w:rsidR="00C4767E" w:rsidRPr="00097C99">
        <w:rPr>
          <w:rStyle w:val="Fett"/>
          <w:rFonts w:ascii="Arial" w:hAnsi="Arial" w:cs="Arial"/>
          <w:b w:val="0"/>
          <w:bCs w:val="0"/>
          <w:color w:val="000000"/>
        </w:rPr>
        <w:t>16</w:t>
      </w:r>
      <w:r w:rsidR="002B62AB" w:rsidRPr="00097C99">
        <w:rPr>
          <w:rStyle w:val="Fett"/>
          <w:rFonts w:ascii="Arial" w:hAnsi="Arial" w:cs="Arial"/>
          <w:b w:val="0"/>
          <w:bCs w:val="0"/>
          <w:color w:val="000000"/>
        </w:rPr>
        <w:t xml:space="preserve"> von </w:t>
      </w:r>
      <w:r w:rsidR="00C604F6" w:rsidRPr="00097C99">
        <w:rPr>
          <w:rStyle w:val="Fett"/>
          <w:rFonts w:ascii="Arial" w:hAnsi="Arial" w:cs="Arial"/>
          <w:b w:val="0"/>
          <w:bCs w:val="0"/>
          <w:color w:val="000000"/>
        </w:rPr>
        <w:t>42</w:t>
      </w:r>
      <w:r w:rsidR="002B62AB" w:rsidRPr="00097C99">
        <w:rPr>
          <w:rStyle w:val="Fett"/>
          <w:rFonts w:ascii="Arial" w:hAnsi="Arial" w:cs="Arial"/>
          <w:b w:val="0"/>
          <w:bCs w:val="0"/>
          <w:color w:val="000000"/>
        </w:rPr>
        <w:t xml:space="preserve"> Einzelkriterien gab es Bestnoten vom Handel.</w:t>
      </w:r>
    </w:p>
    <w:p w14:paraId="20B7253D" w14:textId="729CB308" w:rsidR="006E48F7" w:rsidRPr="00097C99" w:rsidRDefault="00D4759F" w:rsidP="00AC6883">
      <w:pPr>
        <w:pStyle w:val="StandardWeb"/>
        <w:shd w:val="clear" w:color="auto" w:fill="FFFFFF"/>
        <w:spacing w:before="278" w:beforeAutospacing="0" w:after="278" w:afterAutospacing="0" w:line="371" w:lineRule="atLeast"/>
        <w:rPr>
          <w:rStyle w:val="Fett"/>
          <w:rFonts w:ascii="Arial" w:hAnsi="Arial" w:cs="Arial"/>
          <w:b w:val="0"/>
          <w:bCs w:val="0"/>
        </w:rPr>
      </w:pPr>
      <w:r w:rsidRPr="00097C99">
        <w:rPr>
          <w:rStyle w:val="Fett"/>
          <w:rFonts w:ascii="Arial" w:hAnsi="Arial" w:cs="Arial"/>
          <w:b w:val="0"/>
          <w:bCs w:val="0"/>
        </w:rPr>
        <w:t>Besonders punkten konnte die TKG im Vergleich zum Marktdurchschnitt anderer Herstellerbanken i</w:t>
      </w:r>
      <w:r w:rsidR="006E48F7" w:rsidRPr="00097C99">
        <w:rPr>
          <w:rStyle w:val="Fett"/>
          <w:rFonts w:ascii="Arial" w:hAnsi="Arial" w:cs="Arial"/>
          <w:b w:val="0"/>
          <w:bCs w:val="0"/>
        </w:rPr>
        <w:t>n den Bereichen „Telefonische Erreichbarkeit“, „Häufigkeit der Außendienstbesuche“ sowie „Bearbeitungsqualität bei Problemfällen Innendienst“</w:t>
      </w:r>
      <w:r w:rsidRPr="00097C99">
        <w:rPr>
          <w:rStyle w:val="Fett"/>
          <w:rFonts w:ascii="Arial" w:hAnsi="Arial" w:cs="Arial"/>
          <w:b w:val="0"/>
          <w:bCs w:val="0"/>
        </w:rPr>
        <w:t>.</w:t>
      </w:r>
    </w:p>
    <w:p w14:paraId="75D5FE87" w14:textId="6C09DF5D" w:rsidR="00AC6883" w:rsidRPr="00097C99" w:rsidRDefault="006E48F7" w:rsidP="00AC6883">
      <w:pPr>
        <w:pStyle w:val="StandardWeb"/>
        <w:shd w:val="clear" w:color="auto" w:fill="FFFFFF"/>
        <w:spacing w:before="278" w:beforeAutospacing="0" w:after="278" w:afterAutospacing="0" w:line="371" w:lineRule="atLeast"/>
        <w:rPr>
          <w:rStyle w:val="Fett"/>
          <w:rFonts w:ascii="Arial" w:hAnsi="Arial" w:cs="Arial"/>
          <w:b w:val="0"/>
          <w:bCs w:val="0"/>
        </w:rPr>
      </w:pPr>
      <w:r w:rsidRPr="00097C99">
        <w:rPr>
          <w:rStyle w:val="Fett"/>
          <w:rFonts w:ascii="Arial" w:hAnsi="Arial" w:cs="Arial"/>
          <w:b w:val="0"/>
          <w:bCs w:val="0"/>
        </w:rPr>
        <w:t>Top-Bewertungen</w:t>
      </w:r>
      <w:r w:rsidR="00AC6883" w:rsidRPr="00097C99">
        <w:rPr>
          <w:rStyle w:val="Fett"/>
          <w:rFonts w:ascii="Arial" w:hAnsi="Arial" w:cs="Arial"/>
          <w:b w:val="0"/>
          <w:bCs w:val="0"/>
        </w:rPr>
        <w:t xml:space="preserve"> </w:t>
      </w:r>
      <w:r w:rsidRPr="00097C99">
        <w:rPr>
          <w:rStyle w:val="Fett"/>
          <w:rFonts w:ascii="Arial" w:hAnsi="Arial" w:cs="Arial"/>
          <w:b w:val="0"/>
          <w:bCs w:val="0"/>
        </w:rPr>
        <w:t>gab es</w:t>
      </w:r>
      <w:r w:rsidR="001E289E" w:rsidRPr="00097C99">
        <w:rPr>
          <w:rStyle w:val="Fett"/>
          <w:rFonts w:ascii="Arial" w:hAnsi="Arial" w:cs="Arial"/>
          <w:b w:val="0"/>
          <w:bCs w:val="0"/>
        </w:rPr>
        <w:t xml:space="preserve"> für das </w:t>
      </w:r>
      <w:r w:rsidR="00AC6883" w:rsidRPr="00097C99">
        <w:rPr>
          <w:rStyle w:val="Fett"/>
          <w:rFonts w:ascii="Arial" w:hAnsi="Arial" w:cs="Arial"/>
          <w:b w:val="0"/>
          <w:bCs w:val="0"/>
        </w:rPr>
        <w:t>„</w:t>
      </w:r>
      <w:r w:rsidRPr="00097C99">
        <w:rPr>
          <w:rStyle w:val="Fett"/>
          <w:rFonts w:ascii="Arial" w:hAnsi="Arial" w:cs="Arial"/>
          <w:b w:val="0"/>
          <w:bCs w:val="0"/>
        </w:rPr>
        <w:t>Engagement</w:t>
      </w:r>
      <w:r w:rsidR="00AC6883" w:rsidRPr="00097C99">
        <w:rPr>
          <w:rStyle w:val="Fett"/>
          <w:rFonts w:ascii="Arial" w:hAnsi="Arial" w:cs="Arial"/>
          <w:b w:val="0"/>
          <w:bCs w:val="0"/>
        </w:rPr>
        <w:t xml:space="preserve"> des Außendienstes“ und die </w:t>
      </w:r>
      <w:r w:rsidR="009C617F" w:rsidRPr="00097C99">
        <w:rPr>
          <w:rStyle w:val="Fett"/>
          <w:rFonts w:ascii="Arial" w:hAnsi="Arial" w:cs="Arial"/>
          <w:b w:val="0"/>
          <w:bCs w:val="0"/>
        </w:rPr>
        <w:t>„</w:t>
      </w:r>
      <w:r w:rsidR="00AC6883" w:rsidRPr="00097C99">
        <w:rPr>
          <w:rStyle w:val="Fett"/>
          <w:rFonts w:ascii="Arial" w:hAnsi="Arial" w:cs="Arial"/>
          <w:b w:val="0"/>
          <w:bCs w:val="0"/>
        </w:rPr>
        <w:t>Zufriedenheit mit dem Außendienst insgesamt</w:t>
      </w:r>
      <w:r w:rsidR="009C617F" w:rsidRPr="00097C99">
        <w:rPr>
          <w:rStyle w:val="Fett"/>
          <w:rFonts w:ascii="Arial" w:hAnsi="Arial" w:cs="Arial"/>
          <w:b w:val="0"/>
          <w:bCs w:val="0"/>
        </w:rPr>
        <w:t>“</w:t>
      </w:r>
      <w:r w:rsidR="001E289E" w:rsidRPr="00097C99">
        <w:rPr>
          <w:rStyle w:val="Fett"/>
          <w:rFonts w:ascii="Arial" w:hAnsi="Arial" w:cs="Arial"/>
          <w:b w:val="0"/>
          <w:bCs w:val="0"/>
        </w:rPr>
        <w:t>. Daneben hat die „Schnelligkeit der Kreditentscheidung im Privatkunden Leasing“ z</w:t>
      </w:r>
      <w:r w:rsidR="00AC6883" w:rsidRPr="00097C99">
        <w:rPr>
          <w:rStyle w:val="Fett"/>
          <w:rFonts w:ascii="Arial" w:hAnsi="Arial" w:cs="Arial"/>
          <w:b w:val="0"/>
          <w:bCs w:val="0"/>
        </w:rPr>
        <w:t xml:space="preserve">u </w:t>
      </w:r>
      <w:r w:rsidRPr="00097C99">
        <w:rPr>
          <w:rStyle w:val="Fett"/>
          <w:rFonts w:ascii="Arial" w:hAnsi="Arial" w:cs="Arial"/>
          <w:b w:val="0"/>
          <w:bCs w:val="0"/>
        </w:rPr>
        <w:t xml:space="preserve">Bestnoten </w:t>
      </w:r>
      <w:r w:rsidR="00AC6883" w:rsidRPr="00097C99">
        <w:rPr>
          <w:rStyle w:val="Fett"/>
          <w:rFonts w:ascii="Arial" w:hAnsi="Arial" w:cs="Arial"/>
          <w:b w:val="0"/>
          <w:bCs w:val="0"/>
        </w:rPr>
        <w:t>geführt.</w:t>
      </w:r>
    </w:p>
    <w:p w14:paraId="2D926752" w14:textId="52D45808" w:rsidR="00AC6883" w:rsidRPr="00097C99" w:rsidRDefault="00AC6883" w:rsidP="00AC6883">
      <w:pPr>
        <w:pStyle w:val="StandardWeb"/>
        <w:shd w:val="clear" w:color="auto" w:fill="FFFFFF"/>
        <w:spacing w:before="278" w:beforeAutospacing="0" w:after="278" w:afterAutospacing="0" w:line="371" w:lineRule="atLeast"/>
        <w:rPr>
          <w:rStyle w:val="Fett"/>
          <w:rFonts w:ascii="Arial" w:hAnsi="Arial" w:cs="Arial"/>
          <w:b w:val="0"/>
          <w:bCs w:val="0"/>
        </w:rPr>
      </w:pPr>
      <w:r w:rsidRPr="00097C99">
        <w:rPr>
          <w:rStyle w:val="Fett"/>
          <w:rFonts w:ascii="Arial" w:hAnsi="Arial" w:cs="Arial"/>
          <w:b w:val="0"/>
          <w:bCs w:val="0"/>
        </w:rPr>
        <w:t xml:space="preserve">Die größten Verbesserungen im Vergleich zum Vorjahr erzielt </w:t>
      </w:r>
      <w:r w:rsidR="0069162A" w:rsidRPr="00097C99">
        <w:rPr>
          <w:rStyle w:val="Fett"/>
          <w:rFonts w:ascii="Arial" w:hAnsi="Arial" w:cs="Arial"/>
          <w:b w:val="0"/>
          <w:bCs w:val="0"/>
        </w:rPr>
        <w:t>die TKG</w:t>
      </w:r>
      <w:r w:rsidRPr="00097C99">
        <w:rPr>
          <w:rStyle w:val="Fett"/>
          <w:rFonts w:ascii="Arial" w:hAnsi="Arial" w:cs="Arial"/>
          <w:b w:val="0"/>
          <w:bCs w:val="0"/>
        </w:rPr>
        <w:t xml:space="preserve"> in den Kriterien „</w:t>
      </w:r>
      <w:r w:rsidR="00167337" w:rsidRPr="00097C99">
        <w:rPr>
          <w:rStyle w:val="Fett"/>
          <w:rFonts w:ascii="Arial" w:hAnsi="Arial" w:cs="Arial"/>
          <w:b w:val="0"/>
          <w:bCs w:val="0"/>
        </w:rPr>
        <w:t>Provisionssystem Neuwagen Finanzierung</w:t>
      </w:r>
      <w:r w:rsidRPr="00097C99">
        <w:rPr>
          <w:rStyle w:val="Fett"/>
          <w:rFonts w:ascii="Arial" w:hAnsi="Arial" w:cs="Arial"/>
          <w:b w:val="0"/>
          <w:bCs w:val="0"/>
        </w:rPr>
        <w:t>“</w:t>
      </w:r>
      <w:r w:rsidR="00167337" w:rsidRPr="00097C99">
        <w:rPr>
          <w:rStyle w:val="Fett"/>
          <w:rFonts w:ascii="Arial" w:hAnsi="Arial" w:cs="Arial"/>
          <w:b w:val="0"/>
          <w:bCs w:val="0"/>
        </w:rPr>
        <w:t xml:space="preserve"> sowie „Provisionssystem Gebrauchtwagen Finanzierung“.</w:t>
      </w:r>
      <w:r w:rsidRPr="00097C99">
        <w:rPr>
          <w:rStyle w:val="Fett"/>
          <w:rFonts w:ascii="Arial" w:hAnsi="Arial" w:cs="Arial"/>
          <w:b w:val="0"/>
          <w:bCs w:val="0"/>
        </w:rPr>
        <w:t xml:space="preserve"> </w:t>
      </w:r>
      <w:r w:rsidR="00167337" w:rsidRPr="00097C99">
        <w:rPr>
          <w:rStyle w:val="Fett"/>
          <w:rFonts w:ascii="Arial" w:hAnsi="Arial" w:cs="Arial"/>
          <w:b w:val="0"/>
          <w:bCs w:val="0"/>
        </w:rPr>
        <w:t xml:space="preserve">Auch </w:t>
      </w:r>
      <w:r w:rsidR="00AF09D5" w:rsidRPr="00097C99">
        <w:rPr>
          <w:rStyle w:val="Fett"/>
          <w:rFonts w:ascii="Arial" w:hAnsi="Arial" w:cs="Arial"/>
          <w:b w:val="0"/>
          <w:bCs w:val="0"/>
        </w:rPr>
        <w:t>bei den</w:t>
      </w:r>
      <w:r w:rsidR="00167337" w:rsidRPr="00097C99">
        <w:rPr>
          <w:rStyle w:val="Fett"/>
          <w:rFonts w:ascii="Arial" w:hAnsi="Arial" w:cs="Arial"/>
          <w:b w:val="0"/>
          <w:bCs w:val="0"/>
        </w:rPr>
        <w:t xml:space="preserve"> „Produktangebote</w:t>
      </w:r>
      <w:r w:rsidR="00AF09D5" w:rsidRPr="00097C99">
        <w:rPr>
          <w:rStyle w:val="Fett"/>
          <w:rFonts w:ascii="Arial" w:hAnsi="Arial" w:cs="Arial"/>
          <w:b w:val="0"/>
          <w:bCs w:val="0"/>
        </w:rPr>
        <w:t>n</w:t>
      </w:r>
      <w:r w:rsidR="00167337" w:rsidRPr="00097C99">
        <w:rPr>
          <w:rStyle w:val="Fett"/>
          <w:rFonts w:ascii="Arial" w:hAnsi="Arial" w:cs="Arial"/>
          <w:b w:val="0"/>
          <w:bCs w:val="0"/>
        </w:rPr>
        <w:t xml:space="preserve"> Absatzfinanzierung Gebrauchtwagen“ </w:t>
      </w:r>
      <w:r w:rsidR="00AF09D5" w:rsidRPr="00097C99">
        <w:rPr>
          <w:rStyle w:val="Fett"/>
          <w:rFonts w:ascii="Arial" w:hAnsi="Arial" w:cs="Arial"/>
          <w:b w:val="0"/>
          <w:bCs w:val="0"/>
        </w:rPr>
        <w:t>übertraf sie ihre Vorjahres-Ergebnisse.</w:t>
      </w:r>
    </w:p>
    <w:p w14:paraId="65204C0A" w14:textId="37D7761F" w:rsidR="00AC6883" w:rsidRPr="00097C99" w:rsidRDefault="00AC6883" w:rsidP="00AC6883">
      <w:pPr>
        <w:pStyle w:val="StandardWeb"/>
        <w:shd w:val="clear" w:color="auto" w:fill="FFFFFF"/>
        <w:spacing w:before="278" w:beforeAutospacing="0" w:after="278" w:afterAutospacing="0" w:line="371" w:lineRule="atLeast"/>
        <w:rPr>
          <w:rStyle w:val="Fett"/>
          <w:rFonts w:ascii="Arial" w:hAnsi="Arial" w:cs="Arial"/>
          <w:b w:val="0"/>
          <w:bCs w:val="0"/>
        </w:rPr>
      </w:pPr>
      <w:r w:rsidRPr="00097C99">
        <w:rPr>
          <w:rStyle w:val="Fett"/>
          <w:rFonts w:ascii="Arial" w:hAnsi="Arial" w:cs="Arial"/>
          <w:b w:val="0"/>
          <w:bCs w:val="0"/>
        </w:rPr>
        <w:t xml:space="preserve">Axel Nordieker, Geschäftsführer der Toyota Kreditbank GmbH, freut sich über </w:t>
      </w:r>
      <w:r w:rsidR="008626C8" w:rsidRPr="00097C99">
        <w:rPr>
          <w:rStyle w:val="Fett"/>
          <w:rFonts w:ascii="Arial" w:hAnsi="Arial" w:cs="Arial"/>
          <w:b w:val="0"/>
          <w:bCs w:val="0"/>
        </w:rPr>
        <w:t>den Doppelsieg</w:t>
      </w:r>
      <w:r w:rsidRPr="00097C99">
        <w:rPr>
          <w:rStyle w:val="Fett"/>
          <w:rFonts w:ascii="Arial" w:hAnsi="Arial" w:cs="Arial"/>
          <w:b w:val="0"/>
          <w:bCs w:val="0"/>
        </w:rPr>
        <w:t>: „</w:t>
      </w:r>
      <w:r w:rsidR="0091159C" w:rsidRPr="00097C99">
        <w:rPr>
          <w:rStyle w:val="Fett"/>
          <w:rFonts w:ascii="Arial" w:hAnsi="Arial" w:cs="Arial"/>
          <w:b w:val="0"/>
          <w:bCs w:val="0"/>
        </w:rPr>
        <w:t xml:space="preserve">All unsere Lösungen </w:t>
      </w:r>
      <w:r w:rsidR="0069162A" w:rsidRPr="00097C99">
        <w:rPr>
          <w:rStyle w:val="Fett"/>
          <w:rFonts w:ascii="Arial" w:hAnsi="Arial" w:cs="Arial"/>
          <w:b w:val="0"/>
          <w:bCs w:val="0"/>
        </w:rPr>
        <w:t>haben das gleiche</w:t>
      </w:r>
      <w:r w:rsidR="00AE4662" w:rsidRPr="00097C99">
        <w:rPr>
          <w:rStyle w:val="Fett"/>
          <w:rFonts w:ascii="Arial" w:hAnsi="Arial" w:cs="Arial"/>
          <w:b w:val="0"/>
          <w:bCs w:val="0"/>
        </w:rPr>
        <w:t xml:space="preserve"> Ziel – </w:t>
      </w:r>
      <w:r w:rsidR="0091159C" w:rsidRPr="00097C99">
        <w:rPr>
          <w:rStyle w:val="Fett"/>
          <w:rFonts w:ascii="Arial" w:hAnsi="Arial" w:cs="Arial"/>
          <w:b w:val="0"/>
          <w:bCs w:val="0"/>
        </w:rPr>
        <w:t>Mehrwer</w:t>
      </w:r>
      <w:r w:rsidR="00C604F6" w:rsidRPr="00097C99">
        <w:rPr>
          <w:rStyle w:val="Fett"/>
          <w:rFonts w:ascii="Arial" w:hAnsi="Arial" w:cs="Arial"/>
          <w:b w:val="0"/>
          <w:bCs w:val="0"/>
        </w:rPr>
        <w:t>t</w:t>
      </w:r>
      <w:r w:rsidR="000E1590" w:rsidRPr="00097C99">
        <w:rPr>
          <w:rStyle w:val="Fett"/>
          <w:rFonts w:ascii="Arial" w:hAnsi="Arial" w:cs="Arial"/>
          <w:b w:val="0"/>
          <w:bCs w:val="0"/>
        </w:rPr>
        <w:t xml:space="preserve"> generieren</w:t>
      </w:r>
      <w:r w:rsidR="0091159C" w:rsidRPr="00097C99">
        <w:rPr>
          <w:rStyle w:val="Fett"/>
          <w:rFonts w:ascii="Arial" w:hAnsi="Arial" w:cs="Arial"/>
          <w:b w:val="0"/>
          <w:bCs w:val="0"/>
        </w:rPr>
        <w:t>. Ob maßgeschneiderte Finanzierungslösungen oder digitale Tools</w:t>
      </w:r>
      <w:r w:rsidR="00AE4662" w:rsidRPr="00097C99">
        <w:rPr>
          <w:rStyle w:val="Fett"/>
          <w:rFonts w:ascii="Arial" w:hAnsi="Arial" w:cs="Arial"/>
          <w:b w:val="0"/>
          <w:bCs w:val="0"/>
        </w:rPr>
        <w:t xml:space="preserve">, </w:t>
      </w:r>
      <w:r w:rsidR="0091159C" w:rsidRPr="00097C99">
        <w:rPr>
          <w:rStyle w:val="Fett"/>
          <w:rFonts w:ascii="Arial" w:hAnsi="Arial" w:cs="Arial"/>
          <w:b w:val="0"/>
          <w:bCs w:val="0"/>
        </w:rPr>
        <w:t>wir gehen jeden Weg gemeinsam mit unseren Handelspartnern</w:t>
      </w:r>
      <w:r w:rsidR="000E1590" w:rsidRPr="00097C99">
        <w:rPr>
          <w:rStyle w:val="Fett"/>
          <w:rFonts w:ascii="Arial" w:hAnsi="Arial" w:cs="Arial"/>
          <w:b w:val="0"/>
          <w:bCs w:val="0"/>
        </w:rPr>
        <w:t xml:space="preserve"> und stellen diese ins Zentrum</w:t>
      </w:r>
      <w:r w:rsidR="00E36B38" w:rsidRPr="00097C99">
        <w:rPr>
          <w:rStyle w:val="Fett"/>
          <w:rFonts w:ascii="Arial" w:hAnsi="Arial" w:cs="Arial"/>
          <w:b w:val="0"/>
          <w:bCs w:val="0"/>
        </w:rPr>
        <w:t xml:space="preserve"> unserer Aktivitäten</w:t>
      </w:r>
      <w:r w:rsidR="0091159C" w:rsidRPr="00097C99">
        <w:rPr>
          <w:rStyle w:val="Fett"/>
          <w:rFonts w:ascii="Arial" w:hAnsi="Arial" w:cs="Arial"/>
          <w:b w:val="0"/>
          <w:bCs w:val="0"/>
        </w:rPr>
        <w:t xml:space="preserve">. </w:t>
      </w:r>
      <w:r w:rsidR="00424EA5" w:rsidRPr="00097C99">
        <w:rPr>
          <w:rStyle w:val="Fett"/>
          <w:rFonts w:ascii="Arial" w:hAnsi="Arial" w:cs="Arial"/>
          <w:b w:val="0"/>
          <w:bCs w:val="0"/>
        </w:rPr>
        <w:t>Unsere Bemühungen zahlen</w:t>
      </w:r>
      <w:r w:rsidR="0091159C" w:rsidRPr="00097C99">
        <w:rPr>
          <w:rStyle w:val="Fett"/>
          <w:rFonts w:ascii="Arial" w:hAnsi="Arial" w:cs="Arial"/>
          <w:b w:val="0"/>
          <w:bCs w:val="0"/>
        </w:rPr>
        <w:t xml:space="preserve"> sich aus und </w:t>
      </w:r>
      <w:r w:rsidR="00424EA5" w:rsidRPr="00097C99">
        <w:rPr>
          <w:rStyle w:val="Fett"/>
          <w:rFonts w:ascii="Arial" w:hAnsi="Arial" w:cs="Arial"/>
          <w:b w:val="0"/>
          <w:bCs w:val="0"/>
        </w:rPr>
        <w:t xml:space="preserve">das </w:t>
      </w:r>
      <w:r w:rsidR="0091159C" w:rsidRPr="00097C99">
        <w:rPr>
          <w:rStyle w:val="Fett"/>
          <w:rFonts w:ascii="Arial" w:hAnsi="Arial" w:cs="Arial"/>
          <w:b w:val="0"/>
          <w:bCs w:val="0"/>
        </w:rPr>
        <w:t>macht mich</w:t>
      </w:r>
      <w:r w:rsidR="00D716F1" w:rsidRPr="00097C99">
        <w:rPr>
          <w:rStyle w:val="Fett"/>
          <w:rFonts w:ascii="Arial" w:hAnsi="Arial" w:cs="Arial"/>
          <w:b w:val="0"/>
          <w:bCs w:val="0"/>
        </w:rPr>
        <w:t xml:space="preserve"> und das gesamte Team der TKG</w:t>
      </w:r>
      <w:r w:rsidR="001D74C6" w:rsidRPr="00097C99">
        <w:rPr>
          <w:rStyle w:val="Fett"/>
          <w:rFonts w:ascii="Arial" w:hAnsi="Arial" w:cs="Arial"/>
          <w:b w:val="0"/>
          <w:bCs w:val="0"/>
        </w:rPr>
        <w:t xml:space="preserve"> in diesem</w:t>
      </w:r>
      <w:r w:rsidR="0091159C" w:rsidRPr="00097C99">
        <w:rPr>
          <w:rStyle w:val="Fett"/>
          <w:rFonts w:ascii="Arial" w:hAnsi="Arial" w:cs="Arial"/>
          <w:b w:val="0"/>
          <w:bCs w:val="0"/>
        </w:rPr>
        <w:t xml:space="preserve"> Jahr besonders stolz</w:t>
      </w:r>
      <w:r w:rsidR="00D716F1" w:rsidRPr="00097C99">
        <w:rPr>
          <w:rStyle w:val="Fett"/>
          <w:rFonts w:ascii="Arial" w:hAnsi="Arial" w:cs="Arial"/>
          <w:b w:val="0"/>
          <w:bCs w:val="0"/>
        </w:rPr>
        <w:t>.</w:t>
      </w:r>
      <w:r w:rsidR="00424EA5" w:rsidRPr="00097C99">
        <w:rPr>
          <w:rStyle w:val="Fett"/>
          <w:rFonts w:ascii="Arial" w:hAnsi="Arial" w:cs="Arial"/>
          <w:b w:val="0"/>
          <w:bCs w:val="0"/>
        </w:rPr>
        <w:t xml:space="preserve"> Eine herausragende Entwicklung und unfassbare Teamleistung.</w:t>
      </w:r>
      <w:r w:rsidR="000E1590" w:rsidRPr="00097C99">
        <w:rPr>
          <w:rStyle w:val="Fett"/>
          <w:rFonts w:ascii="Arial" w:hAnsi="Arial" w:cs="Arial"/>
          <w:b w:val="0"/>
          <w:bCs w:val="0"/>
        </w:rPr>
        <w:t>“</w:t>
      </w:r>
    </w:p>
    <w:p w14:paraId="5FDB49B1" w14:textId="77777777" w:rsidR="00DB0A9F" w:rsidRPr="00D4759F" w:rsidRDefault="00DB0A9F" w:rsidP="00AC6883">
      <w:pPr>
        <w:pStyle w:val="StandardWeb"/>
        <w:shd w:val="clear" w:color="auto" w:fill="FFFFFF"/>
        <w:spacing w:before="278" w:beforeAutospacing="0" w:after="278" w:afterAutospacing="0" w:line="371" w:lineRule="atLeast"/>
        <w:rPr>
          <w:rFonts w:ascii="Arial" w:hAnsi="Arial" w:cs="Arial"/>
          <w:color w:val="000000"/>
        </w:rPr>
      </w:pPr>
    </w:p>
    <w:p w14:paraId="1C874DCB" w14:textId="77777777" w:rsidR="005F37F1" w:rsidRDefault="00AC6883" w:rsidP="005F37F1">
      <w:pPr>
        <w:pStyle w:val="StandardWeb"/>
        <w:shd w:val="clear" w:color="auto" w:fill="FFFFFF"/>
        <w:spacing w:before="278" w:beforeAutospacing="0" w:after="278" w:afterAutospacing="0" w:line="371" w:lineRule="atLeast"/>
        <w:rPr>
          <w:rFonts w:ascii="Arial" w:hAnsi="Arial" w:cs="Arial"/>
          <w:b/>
          <w:bCs/>
          <w:color w:val="000000"/>
        </w:rPr>
      </w:pPr>
      <w:r w:rsidRPr="00D4759F">
        <w:rPr>
          <w:rFonts w:ascii="Arial" w:hAnsi="Arial" w:cs="Arial"/>
          <w:b/>
          <w:bCs/>
          <w:color w:val="000000"/>
        </w:rPr>
        <w:t xml:space="preserve">Über den AUTOHAUS </w:t>
      </w:r>
      <w:proofErr w:type="spellStart"/>
      <w:r w:rsidRPr="00D4759F">
        <w:rPr>
          <w:rFonts w:ascii="Arial" w:hAnsi="Arial" w:cs="Arial"/>
          <w:b/>
          <w:bCs/>
          <w:color w:val="000000"/>
        </w:rPr>
        <w:t>BankenMonitor</w:t>
      </w:r>
      <w:proofErr w:type="spellEnd"/>
    </w:p>
    <w:p w14:paraId="043966AA" w14:textId="74A94349" w:rsidR="00AC6883" w:rsidRPr="005F37F1" w:rsidRDefault="00AC6883" w:rsidP="005F37F1">
      <w:pPr>
        <w:pStyle w:val="StandardWeb"/>
        <w:shd w:val="clear" w:color="auto" w:fill="FFFFFF"/>
        <w:spacing w:before="278" w:beforeAutospacing="0" w:after="278" w:afterAutospacing="0" w:line="371" w:lineRule="atLeast"/>
        <w:contextualSpacing/>
        <w:rPr>
          <w:rFonts w:ascii="Arial" w:hAnsi="Arial" w:cs="Arial"/>
          <w:b/>
          <w:bCs/>
          <w:color w:val="000000"/>
        </w:rPr>
      </w:pPr>
      <w:r w:rsidRPr="00D4759F">
        <w:rPr>
          <w:rFonts w:ascii="Arial" w:hAnsi="Arial" w:cs="Arial"/>
          <w:color w:val="000000"/>
        </w:rPr>
        <w:t>Das Fachmagazin </w:t>
      </w:r>
      <w:hyperlink r:id="rId9" w:tgtFrame="_blank" w:tooltip="AUTOHAUS" w:history="1">
        <w:r w:rsidRPr="00D4759F">
          <w:rPr>
            <w:rStyle w:val="Hyperlink"/>
            <w:rFonts w:ascii="Arial" w:hAnsi="Arial" w:cs="Arial"/>
          </w:rPr>
          <w:t>AUTOHAUS</w:t>
        </w:r>
      </w:hyperlink>
      <w:r w:rsidRPr="00D4759F">
        <w:rPr>
          <w:rFonts w:ascii="Arial" w:hAnsi="Arial" w:cs="Arial"/>
          <w:color w:val="000000"/>
        </w:rPr>
        <w:t xml:space="preserve"> führt den </w:t>
      </w:r>
      <w:proofErr w:type="spellStart"/>
      <w:r w:rsidRPr="00D4759F">
        <w:rPr>
          <w:rFonts w:ascii="Arial" w:hAnsi="Arial" w:cs="Arial"/>
          <w:color w:val="000000"/>
        </w:rPr>
        <w:t>BankenMonitor</w:t>
      </w:r>
      <w:proofErr w:type="spellEnd"/>
      <w:r w:rsidRPr="00D4759F">
        <w:rPr>
          <w:rFonts w:ascii="Arial" w:hAnsi="Arial" w:cs="Arial"/>
          <w:color w:val="000000"/>
        </w:rPr>
        <w:t xml:space="preserve"> in Kooperation mit dem Marktforschungsunternehmen puls seit 2006 jährlich durch. Das Ranking basiert auf Telefoninterviews, bei denen rund 800 Entscheidungsträger aus markengebundenen Automobilbetrieben zu ihrer Zufriedenheit mit Captives (herstellerverbundene Autobanken) und Non Captives (freie Autobanken) befragt werden. Der Fragenkatalog umfasst 42 Einzelkriterien, die sich auf </w:t>
      </w:r>
      <w:r w:rsidR="00E61765">
        <w:rPr>
          <w:rFonts w:ascii="Arial" w:hAnsi="Arial" w:cs="Arial"/>
          <w:color w:val="000000"/>
        </w:rPr>
        <w:t>verschiedene</w:t>
      </w:r>
      <w:r w:rsidRPr="00D4759F">
        <w:rPr>
          <w:rFonts w:ascii="Arial" w:hAnsi="Arial" w:cs="Arial"/>
          <w:bCs/>
          <w:color w:val="000000"/>
        </w:rPr>
        <w:t xml:space="preserve"> Beziehungsfelder </w:t>
      </w:r>
      <w:r w:rsidRPr="00D4759F">
        <w:rPr>
          <w:rFonts w:ascii="Arial" w:hAnsi="Arial" w:cs="Arial"/>
          <w:color w:val="000000"/>
        </w:rPr>
        <w:t>verteilen.</w:t>
      </w:r>
    </w:p>
    <w:p w14:paraId="29244A12" w14:textId="77777777" w:rsidR="00AC6883" w:rsidRDefault="00AC6883" w:rsidP="00AC6883"/>
    <w:p w14:paraId="703A64DC" w14:textId="77777777" w:rsidR="00AC6883" w:rsidRDefault="00AC6883" w:rsidP="00AC6883">
      <w:pPr>
        <w:widowControl w:val="0"/>
        <w:spacing w:before="100" w:beforeAutospacing="1" w:after="100" w:afterAutospacing="1"/>
        <w:contextualSpacing/>
        <w:rPr>
          <w:rFonts w:eastAsia="Arial" w:cs="Arial"/>
          <w:color w:val="000000"/>
          <w:sz w:val="16"/>
          <w:szCs w:val="16"/>
        </w:rPr>
      </w:pPr>
      <w:r>
        <w:rPr>
          <w:rFonts w:eastAsia="Arial" w:cs="Arial"/>
          <w:color w:val="000000"/>
          <w:sz w:val="16"/>
          <w:szCs w:val="16"/>
        </w:rPr>
        <w:t xml:space="preserve">Diese Meldung und weitere Informationen rund um Toyota finden Sie auch unter: </w:t>
      </w:r>
    </w:p>
    <w:p w14:paraId="0B3C4157" w14:textId="77777777" w:rsidR="00AC6883" w:rsidRDefault="00AC6883" w:rsidP="00AC6883">
      <w:pPr>
        <w:widowControl w:val="0"/>
        <w:spacing w:before="100" w:beforeAutospacing="1" w:after="100" w:afterAutospacing="1"/>
        <w:contextualSpacing/>
        <w:rPr>
          <w:rFonts w:eastAsia="Arial" w:cs="Arial"/>
          <w:color w:val="000000"/>
          <w:sz w:val="16"/>
          <w:szCs w:val="16"/>
        </w:rPr>
      </w:pPr>
      <w:r>
        <w:rPr>
          <w:rFonts w:eastAsia="Arial" w:cs="Arial"/>
          <w:color w:val="000000"/>
          <w:sz w:val="16"/>
          <w:szCs w:val="16"/>
        </w:rPr>
        <w:t>www.toyota-media.de</w:t>
      </w:r>
    </w:p>
    <w:p w14:paraId="21A34BFF" w14:textId="77777777" w:rsidR="00AC6883" w:rsidRDefault="00AC6883" w:rsidP="00AC6883">
      <w:pPr>
        <w:widowControl w:val="0"/>
        <w:spacing w:before="100" w:beforeAutospacing="1" w:after="100" w:afterAutospacing="1"/>
        <w:contextualSpacing/>
        <w:rPr>
          <w:rFonts w:eastAsia="Arial" w:cs="Arial"/>
          <w:color w:val="000000"/>
          <w:sz w:val="16"/>
          <w:szCs w:val="16"/>
        </w:rPr>
      </w:pPr>
      <w:r>
        <w:rPr>
          <w:rFonts w:eastAsia="Arial" w:cs="Arial"/>
          <w:color w:val="000000"/>
          <w:sz w:val="16"/>
          <w:szCs w:val="16"/>
        </w:rPr>
        <w:t>Ihre Ansprechpartnerin bei redaktionellen Rückfragen:</w:t>
      </w:r>
    </w:p>
    <w:p w14:paraId="10A7419E" w14:textId="77777777" w:rsidR="00AC6883" w:rsidRDefault="00AC6883" w:rsidP="00AC6883">
      <w:pPr>
        <w:widowControl w:val="0"/>
        <w:spacing w:before="100" w:beforeAutospacing="1" w:after="100" w:afterAutospacing="1"/>
        <w:contextualSpacing/>
        <w:rPr>
          <w:rFonts w:eastAsia="Arial" w:cs="Arial"/>
          <w:color w:val="000000"/>
          <w:sz w:val="16"/>
          <w:szCs w:val="16"/>
        </w:rPr>
      </w:pPr>
      <w:r>
        <w:rPr>
          <w:rFonts w:eastAsia="Arial" w:cs="Arial"/>
          <w:color w:val="000000"/>
          <w:sz w:val="16"/>
          <w:szCs w:val="16"/>
        </w:rPr>
        <w:t>Kimberley Kaiser, Tel. 02234 102-1980, kimberley.kaiser@toyota-fs.com</w:t>
      </w:r>
    </w:p>
    <w:p w14:paraId="6A827C47" w14:textId="77777777" w:rsidR="00F3491F" w:rsidRDefault="00BE5DA1"/>
    <w:sectPr w:rsidR="00F349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31A29"/>
    <w:multiLevelType w:val="hybridMultilevel"/>
    <w:tmpl w:val="0E345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280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83"/>
    <w:rsid w:val="0005208A"/>
    <w:rsid w:val="00097C99"/>
    <w:rsid w:val="000E1590"/>
    <w:rsid w:val="00133FCC"/>
    <w:rsid w:val="00167337"/>
    <w:rsid w:val="001830C6"/>
    <w:rsid w:val="001D74C6"/>
    <w:rsid w:val="001E289E"/>
    <w:rsid w:val="00221A64"/>
    <w:rsid w:val="002B62AB"/>
    <w:rsid w:val="003346D5"/>
    <w:rsid w:val="003E343E"/>
    <w:rsid w:val="003E6183"/>
    <w:rsid w:val="00424EA5"/>
    <w:rsid w:val="005A3453"/>
    <w:rsid w:val="005D6C79"/>
    <w:rsid w:val="005F37F1"/>
    <w:rsid w:val="006870AD"/>
    <w:rsid w:val="0069162A"/>
    <w:rsid w:val="006E48F7"/>
    <w:rsid w:val="00793EC3"/>
    <w:rsid w:val="008549B8"/>
    <w:rsid w:val="008626C8"/>
    <w:rsid w:val="0091159C"/>
    <w:rsid w:val="009C617F"/>
    <w:rsid w:val="00AC6883"/>
    <w:rsid w:val="00AE4662"/>
    <w:rsid w:val="00AF09D5"/>
    <w:rsid w:val="00B00BD7"/>
    <w:rsid w:val="00B0631F"/>
    <w:rsid w:val="00B119DD"/>
    <w:rsid w:val="00B225B5"/>
    <w:rsid w:val="00B9402B"/>
    <w:rsid w:val="00BE5DA1"/>
    <w:rsid w:val="00BF5701"/>
    <w:rsid w:val="00C37767"/>
    <w:rsid w:val="00C4767E"/>
    <w:rsid w:val="00C514F9"/>
    <w:rsid w:val="00C604F6"/>
    <w:rsid w:val="00C8442D"/>
    <w:rsid w:val="00CE73D6"/>
    <w:rsid w:val="00D4759F"/>
    <w:rsid w:val="00D716F1"/>
    <w:rsid w:val="00DB0A9F"/>
    <w:rsid w:val="00E074B7"/>
    <w:rsid w:val="00E36B38"/>
    <w:rsid w:val="00E61765"/>
    <w:rsid w:val="00EB55C2"/>
    <w:rsid w:val="00F434C9"/>
    <w:rsid w:val="00FA6DB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34A7"/>
  <w15:chartTrackingRefBased/>
  <w15:docId w15:val="{9F93A70E-9965-4558-9AF1-01003588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88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C6883"/>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AC6883"/>
    <w:rPr>
      <w:b/>
      <w:bCs/>
    </w:rPr>
  </w:style>
  <w:style w:type="character" w:styleId="Hyperlink">
    <w:name w:val="Hyperlink"/>
    <w:basedOn w:val="Absatz-Standardschriftart"/>
    <w:uiPriority w:val="99"/>
    <w:semiHidden/>
    <w:unhideWhenUsed/>
    <w:rsid w:val="00AC6883"/>
    <w:rPr>
      <w:color w:val="0000FF"/>
      <w:u w:val="single"/>
    </w:rPr>
  </w:style>
  <w:style w:type="paragraph" w:styleId="Listenabsatz">
    <w:name w:val="List Paragraph"/>
    <w:basedOn w:val="Standard"/>
    <w:uiPriority w:val="34"/>
    <w:qFormat/>
    <w:rsid w:val="00AC6883"/>
    <w:pPr>
      <w:ind w:left="720"/>
      <w:contextualSpacing/>
    </w:pPr>
  </w:style>
  <w:style w:type="paragraph" w:customStyle="1" w:styleId="Default">
    <w:name w:val="Default"/>
    <w:rsid w:val="006E48F7"/>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793EC3"/>
    <w:rPr>
      <w:color w:val="954F72" w:themeColor="followedHyperlink"/>
      <w:u w:val="single"/>
    </w:rPr>
  </w:style>
  <w:style w:type="paragraph" w:styleId="berarbeitung">
    <w:name w:val="Revision"/>
    <w:hidden/>
    <w:uiPriority w:val="99"/>
    <w:semiHidden/>
    <w:rsid w:val="00E36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haus.de/nachrichten/autohandel/autohaus-bankenmonitor-2021-mitsubishi-verteidigt-titel-souveraen-290819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rldefense.com/v3/__https:/www.autohaus.de/__;!!NLFGqXoFfo8MMQ!uibXg4mTym_HsxJl_O1kP9p1WKg79WkpwOJF2dyH_nbYUm-GYg2Jg3T45ncx6kWfai4tqgF5k3ZZC4bla02lK0vFcY4N5YnJ912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918ab5-9995-412a-a037-76c776bd5dff">
      <Terms xmlns="http://schemas.microsoft.com/office/infopath/2007/PartnerControls"/>
    </lcf76f155ced4ddcb4097134ff3c332f>
    <TaxCatchAll xmlns="48d8c3d6-a100-4868-bab2-8569803cca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0DEF6797755E4796F471F72ADAE61C" ma:contentTypeVersion="17" ma:contentTypeDescription="Ein neues Dokument erstellen." ma:contentTypeScope="" ma:versionID="8e58079fa9fb43007977d9bf31ed9ac4">
  <xsd:schema xmlns:xsd="http://www.w3.org/2001/XMLSchema" xmlns:xs="http://www.w3.org/2001/XMLSchema" xmlns:p="http://schemas.microsoft.com/office/2006/metadata/properties" xmlns:ns2="3a918ab5-9995-412a-a037-76c776bd5dff" xmlns:ns3="48d8c3d6-a100-4868-bab2-8569803cca82" targetNamespace="http://schemas.microsoft.com/office/2006/metadata/properties" ma:root="true" ma:fieldsID="390d64b223615fa32d0948d45e40332d" ns2:_="" ns3:_="">
    <xsd:import namespace="3a918ab5-9995-412a-a037-76c776bd5dff"/>
    <xsd:import namespace="48d8c3d6-a100-4868-bab2-8569803cca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18ab5-9995-412a-a037-76c776bd5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0b2e9ea2-8fde-41a7-95c9-fea6806e5a6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8c3d6-a100-4868-bab2-8569803cca82"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c632d76-e2aa-4dfe-aeb1-37f47566f6c2}" ma:internalName="TaxCatchAll" ma:showField="CatchAllData" ma:web="48d8c3d6-a100-4868-bab2-8569803cc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79376-BC9A-4CF9-9AA6-C74F691AD0D5}">
  <ds:schemaRefs>
    <ds:schemaRef ds:uri="http://schemas.microsoft.com/sharepoint/v3/contenttype/forms"/>
  </ds:schemaRefs>
</ds:datastoreItem>
</file>

<file path=customXml/itemProps2.xml><?xml version="1.0" encoding="utf-8"?>
<ds:datastoreItem xmlns:ds="http://schemas.openxmlformats.org/officeDocument/2006/customXml" ds:itemID="{657E491D-40A4-4CD7-8C0D-DFCBC37862B2}">
  <ds:schemaRefs>
    <ds:schemaRef ds:uri="3a918ab5-9995-412a-a037-76c776bd5dff"/>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48d8c3d6-a100-4868-bab2-8569803cca82"/>
    <ds:schemaRef ds:uri="http://www.w3.org/XML/1998/namespace"/>
  </ds:schemaRefs>
</ds:datastoreItem>
</file>

<file path=customXml/itemProps3.xml><?xml version="1.0" encoding="utf-8"?>
<ds:datastoreItem xmlns:ds="http://schemas.openxmlformats.org/officeDocument/2006/customXml" ds:itemID="{E11D2B21-16DF-4869-848C-A0B55019A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18ab5-9995-412a-a037-76c776bd5dff"/>
    <ds:schemaRef ds:uri="48d8c3d6-a100-4868-bab2-8569803cc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776db7-8465-45e4-860c-6c9d37fd1bd8}" enabled="0" method="" siteId="{93776db7-8465-45e4-860c-6c9d37fd1bd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Toyota Kreditbank GmbH</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Kaiser</dc:creator>
  <cp:keywords/>
  <dc:description/>
  <cp:lastModifiedBy>Kimberley Kaiser</cp:lastModifiedBy>
  <cp:revision>2</cp:revision>
  <dcterms:created xsi:type="dcterms:W3CDTF">2023-07-04T09:31:00Z</dcterms:created>
  <dcterms:modified xsi:type="dcterms:W3CDTF">2023-07-04T09:31:00Z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0x010100070DEF6797755E4796F471F72ADAE61C</vt:lpwstr>
  </property>
  <property fmtid="{D5CDD505-2E9C-101B-9397-08002B2CF9AE}" pid="3" name="MediaServiceImageTags">
    <vt:lpwstr/>
  </property>
</Properties>
</file>